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770"/>
      </w:tblGrid>
      <w:tr w:rsidR="003F4FBE" w14:paraId="051A5015" w14:textId="77777777" w:rsidTr="003F4FBE">
        <w:tc>
          <w:tcPr>
            <w:tcW w:w="2590" w:type="dxa"/>
          </w:tcPr>
          <w:p w14:paraId="7D0A7558" w14:textId="77777777" w:rsidR="003F4FBE" w:rsidRDefault="003F4FBE" w:rsidP="008F569E">
            <w:pPr>
              <w:rPr>
                <w:rFonts w:ascii="Impact" w:hAnsi="Impact"/>
                <w:sz w:val="56"/>
                <w:szCs w:val="56"/>
              </w:rPr>
            </w:pPr>
            <w:r>
              <w:br w:type="page"/>
            </w:r>
            <w:r>
              <w:rPr>
                <w:rFonts w:ascii="Impact" w:hAnsi="Impact"/>
                <w:noProof/>
                <w:sz w:val="56"/>
                <w:szCs w:val="56"/>
              </w:rPr>
              <w:drawing>
                <wp:inline distT="0" distB="0" distL="0" distR="0" wp14:anchorId="5D7EF1B8" wp14:editId="6A0C139B">
                  <wp:extent cx="1433990" cy="1476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lf C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123" cy="1490925"/>
                          </a:xfrm>
                          <a:prstGeom prst="rect">
                            <a:avLst/>
                          </a:prstGeom>
                          <a:ln>
                            <a:noFill/>
                          </a:ln>
                          <a:effectLst>
                            <a:softEdge rad="112500"/>
                          </a:effectLst>
                        </pic:spPr>
                      </pic:pic>
                    </a:graphicData>
                  </a:graphic>
                </wp:inline>
              </w:drawing>
            </w:r>
          </w:p>
        </w:tc>
        <w:tc>
          <w:tcPr>
            <w:tcW w:w="6770" w:type="dxa"/>
          </w:tcPr>
          <w:p w14:paraId="5D50B654" w14:textId="77777777" w:rsidR="003F4FBE" w:rsidRDefault="003F4FBE" w:rsidP="008F569E">
            <w:pPr>
              <w:jc w:val="center"/>
              <w:rPr>
                <w:rFonts w:ascii="Impact" w:hAnsi="Impact"/>
                <w:sz w:val="56"/>
                <w:szCs w:val="56"/>
              </w:rPr>
            </w:pPr>
            <w:r>
              <w:rPr>
                <w:rFonts w:ascii="Impact" w:hAnsi="Impact"/>
                <w:sz w:val="56"/>
                <w:szCs w:val="56"/>
              </w:rPr>
              <w:t>Ashland Middle School</w:t>
            </w:r>
            <w:r>
              <w:rPr>
                <w:rFonts w:ascii="Impact" w:hAnsi="Impact"/>
                <w:sz w:val="56"/>
                <w:szCs w:val="56"/>
              </w:rPr>
              <w:br/>
              <w:t xml:space="preserve">Athletic </w:t>
            </w:r>
            <w:r>
              <w:rPr>
                <w:rFonts w:ascii="Impact" w:hAnsi="Impact"/>
                <w:sz w:val="56"/>
                <w:szCs w:val="56"/>
              </w:rPr>
              <w:t>Coach</w:t>
            </w:r>
          </w:p>
          <w:p w14:paraId="5F8CA108" w14:textId="77777777" w:rsidR="003F4FBE" w:rsidRDefault="003F4FBE" w:rsidP="008F569E">
            <w:pPr>
              <w:jc w:val="center"/>
              <w:rPr>
                <w:rFonts w:ascii="Impact" w:hAnsi="Impact"/>
                <w:sz w:val="56"/>
                <w:szCs w:val="56"/>
              </w:rPr>
            </w:pPr>
          </w:p>
          <w:p w14:paraId="7BF17A74" w14:textId="77777777" w:rsidR="003F4FBE" w:rsidRDefault="003F4FBE" w:rsidP="008F569E">
            <w:pPr>
              <w:jc w:val="center"/>
              <w:rPr>
                <w:rFonts w:ascii="Impact" w:hAnsi="Impact"/>
                <w:sz w:val="56"/>
                <w:szCs w:val="56"/>
              </w:rPr>
            </w:pPr>
          </w:p>
          <w:p w14:paraId="1544A27D" w14:textId="310A8733" w:rsidR="003F4FBE" w:rsidRPr="003F4FBE" w:rsidRDefault="003F4FBE" w:rsidP="003F4FBE">
            <w:pPr>
              <w:rPr>
                <w:rFonts w:ascii="Impact" w:hAnsi="Impact"/>
                <w:sz w:val="28"/>
                <w:szCs w:val="28"/>
              </w:rPr>
            </w:pPr>
          </w:p>
        </w:tc>
      </w:tr>
    </w:tbl>
    <w:p w14:paraId="4E4C5604" w14:textId="77777777" w:rsidR="003F4FBE" w:rsidRDefault="003F4FBE" w:rsidP="003F4FBE">
      <w:pPr>
        <w:rPr>
          <w:rFonts w:cstheme="minorHAnsi"/>
          <w:b/>
        </w:rPr>
      </w:pPr>
      <w:r>
        <w:rPr>
          <w:rFonts w:cstheme="minorHAnsi"/>
          <w:b/>
        </w:rPr>
        <w:t>The athletic program at Ashland Middle School is an integral part of the educational program.  The benefits of a comprehensive athletic program provide not only member athletes, but all students, staff, parents, and community members opportunities for school/community interaction, the development of an involved, active citizenry, building school pride and increased interest and involvement in all school activities.</w:t>
      </w:r>
    </w:p>
    <w:p w14:paraId="618CB03E" w14:textId="77777777" w:rsidR="003F4FBE" w:rsidRDefault="003F4FBE" w:rsidP="003F4FBE">
      <w:pPr>
        <w:rPr>
          <w:rFonts w:cstheme="minorHAnsi"/>
        </w:rPr>
      </w:pPr>
      <w:r>
        <w:rPr>
          <w:rFonts w:cstheme="minorHAnsi"/>
        </w:rPr>
        <w:t>The efforts of our coaches will be focused on teaching our athletes how to win and not just on winning.  Through positive reinforcement and intentional teaching, we will show our athletes how to succeed with humility and persevere through setbacks in a productive manner.</w:t>
      </w:r>
    </w:p>
    <w:p w14:paraId="6D521DBA" w14:textId="77777777" w:rsidR="003F4FBE" w:rsidRDefault="003F4FBE" w:rsidP="003F4FBE">
      <w:pPr>
        <w:rPr>
          <w:rFonts w:cstheme="minorHAnsi"/>
        </w:rPr>
      </w:pPr>
      <w:r>
        <w:rPr>
          <w:rFonts w:cstheme="minorHAnsi"/>
        </w:rPr>
        <w:t>Our Athletic Objectives:</w:t>
      </w:r>
    </w:p>
    <w:p w14:paraId="024B554C" w14:textId="77777777" w:rsidR="003F4FBE" w:rsidRDefault="003F4FBE" w:rsidP="003F4FBE">
      <w:pPr>
        <w:pStyle w:val="ListParagraph"/>
        <w:numPr>
          <w:ilvl w:val="0"/>
          <w:numId w:val="1"/>
        </w:numPr>
        <w:rPr>
          <w:rFonts w:cstheme="minorHAnsi"/>
        </w:rPr>
      </w:pPr>
      <w:r>
        <w:rPr>
          <w:rFonts w:cstheme="minorHAnsi"/>
        </w:rPr>
        <w:t>To learn games and develop and/or improve playing skills</w:t>
      </w:r>
    </w:p>
    <w:p w14:paraId="1F13E74E" w14:textId="77777777" w:rsidR="003F4FBE" w:rsidRDefault="003F4FBE" w:rsidP="003F4FBE">
      <w:pPr>
        <w:pStyle w:val="ListParagraph"/>
        <w:numPr>
          <w:ilvl w:val="0"/>
          <w:numId w:val="1"/>
        </w:numPr>
        <w:rPr>
          <w:rFonts w:cstheme="minorHAnsi"/>
        </w:rPr>
      </w:pPr>
      <w:r>
        <w:rPr>
          <w:rFonts w:cstheme="minorHAnsi"/>
        </w:rPr>
        <w:t>To develop physical vigor and desirable habits in health, sanitation and safety</w:t>
      </w:r>
    </w:p>
    <w:p w14:paraId="599D52A2" w14:textId="77777777" w:rsidR="003F4FBE" w:rsidRDefault="003F4FBE" w:rsidP="003F4FBE">
      <w:pPr>
        <w:pStyle w:val="ListParagraph"/>
        <w:numPr>
          <w:ilvl w:val="0"/>
          <w:numId w:val="1"/>
        </w:numPr>
        <w:rPr>
          <w:rFonts w:cstheme="minorHAnsi"/>
        </w:rPr>
      </w:pPr>
      <w:r>
        <w:rPr>
          <w:rFonts w:cstheme="minorHAnsi"/>
        </w:rPr>
        <w:t>To make real friendships with squad members, widen circle of friends and make acquaintances on opposing teams</w:t>
      </w:r>
    </w:p>
    <w:p w14:paraId="037803A5" w14:textId="77777777" w:rsidR="003F4FBE" w:rsidRDefault="003F4FBE" w:rsidP="003F4FBE">
      <w:pPr>
        <w:pStyle w:val="ListParagraph"/>
        <w:numPr>
          <w:ilvl w:val="0"/>
          <w:numId w:val="1"/>
        </w:numPr>
        <w:rPr>
          <w:rFonts w:cstheme="minorHAnsi"/>
        </w:rPr>
      </w:pPr>
      <w:r>
        <w:rPr>
          <w:rFonts w:cstheme="minorHAnsi"/>
        </w:rPr>
        <w:t>To observe and exemplify good sportsmanship</w:t>
      </w:r>
    </w:p>
    <w:p w14:paraId="2E308EE9" w14:textId="77777777" w:rsidR="003F4FBE" w:rsidRDefault="003F4FBE" w:rsidP="003F4FBE">
      <w:pPr>
        <w:pStyle w:val="ListParagraph"/>
        <w:numPr>
          <w:ilvl w:val="0"/>
          <w:numId w:val="1"/>
        </w:numPr>
        <w:rPr>
          <w:rFonts w:cstheme="minorHAnsi"/>
        </w:rPr>
      </w:pPr>
      <w:r>
        <w:rPr>
          <w:rFonts w:cstheme="minorHAnsi"/>
        </w:rPr>
        <w:t>To realize that athletic competition is a privilege that carries definite responsibilities with it</w:t>
      </w:r>
    </w:p>
    <w:p w14:paraId="17E73C71" w14:textId="77777777" w:rsidR="003F4FBE" w:rsidRDefault="003F4FBE" w:rsidP="003F4FBE">
      <w:pPr>
        <w:pStyle w:val="ListParagraph"/>
        <w:numPr>
          <w:ilvl w:val="0"/>
          <w:numId w:val="1"/>
        </w:numPr>
        <w:rPr>
          <w:rFonts w:cstheme="minorHAnsi"/>
        </w:rPr>
      </w:pPr>
      <w:r>
        <w:rPr>
          <w:rFonts w:cstheme="minorHAnsi"/>
        </w:rPr>
        <w:t>To enjoy one of the greatest heritages of youth – the right to play</w:t>
      </w:r>
    </w:p>
    <w:p w14:paraId="1D066C95" w14:textId="77777777" w:rsidR="003F4FBE" w:rsidRDefault="003F4FBE" w:rsidP="003F4FBE">
      <w:pPr>
        <w:pStyle w:val="ListParagraph"/>
        <w:numPr>
          <w:ilvl w:val="0"/>
          <w:numId w:val="1"/>
        </w:numPr>
        <w:rPr>
          <w:rFonts w:cstheme="minorHAnsi"/>
        </w:rPr>
      </w:pPr>
      <w:r>
        <w:rPr>
          <w:rFonts w:cstheme="minorHAnsi"/>
        </w:rPr>
        <w:t>To learn that the violation of a rule of the game brings a penalty and that this same sequence follows in the game of life</w:t>
      </w:r>
    </w:p>
    <w:p w14:paraId="7D00EC9D" w14:textId="1A804614" w:rsidR="003F4FBE" w:rsidRDefault="003F4FBE" w:rsidP="003F4FBE"/>
    <w:p w14:paraId="3BCEEEB8" w14:textId="4055BEA0" w:rsidR="003F4FBE" w:rsidRDefault="003F4FBE" w:rsidP="003F4FBE">
      <w:r>
        <w:t>We are excited that you are interested in becoming a coach at AMS!  The requirements KHSAA sets forth for athletic coaches are as follows:</w:t>
      </w:r>
    </w:p>
    <w:p w14:paraId="20432F81" w14:textId="6BFE4904" w:rsidR="003F512D" w:rsidRDefault="003F512D" w:rsidP="003F512D">
      <w:pPr>
        <w:pStyle w:val="ListParagraph"/>
        <w:numPr>
          <w:ilvl w:val="0"/>
          <w:numId w:val="3"/>
        </w:numPr>
      </w:pPr>
      <w:r>
        <w:t>Must be at least 21 years of age</w:t>
      </w:r>
    </w:p>
    <w:p w14:paraId="154412F8" w14:textId="015C852C" w:rsidR="003F512D" w:rsidRDefault="003F512D" w:rsidP="003F512D">
      <w:pPr>
        <w:pStyle w:val="ListParagraph"/>
        <w:numPr>
          <w:ilvl w:val="0"/>
          <w:numId w:val="3"/>
        </w:numPr>
      </w:pPr>
      <w:r>
        <w:t>Must be a high school graduate</w:t>
      </w:r>
    </w:p>
    <w:p w14:paraId="556DA05B" w14:textId="4BE6774A" w:rsidR="003F512D" w:rsidRDefault="003F512D" w:rsidP="003F512D">
      <w:pPr>
        <w:pStyle w:val="ListParagraph"/>
        <w:numPr>
          <w:ilvl w:val="0"/>
          <w:numId w:val="3"/>
        </w:numPr>
      </w:pPr>
      <w:r>
        <w:t>Must undergo a criminal background check</w:t>
      </w:r>
    </w:p>
    <w:p w14:paraId="54EB1E72" w14:textId="08A2A910" w:rsidR="007E1964" w:rsidRDefault="003F512D" w:rsidP="003F4FBE">
      <w:r>
        <w:t xml:space="preserve">These requirements are for all coaches, whether paid or unpaid.  </w:t>
      </w:r>
    </w:p>
    <w:p w14:paraId="633C8C00" w14:textId="6A0FB53C" w:rsidR="00721851" w:rsidRDefault="00721851" w:rsidP="003F4FBE">
      <w:r>
        <w:t>Pay for athletic coaching follows the Extra Duty Stipends as set forth by the Ashland Board of Education.</w:t>
      </w:r>
    </w:p>
    <w:p w14:paraId="77A8A346" w14:textId="24763F60" w:rsidR="00721851" w:rsidRDefault="00721851">
      <w:bookmarkStart w:id="0" w:name="_GoBack"/>
      <w:bookmarkEnd w:id="0"/>
    </w:p>
    <w:sectPr w:rsidR="00721851" w:rsidSect="003F4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5DC6"/>
    <w:multiLevelType w:val="hybridMultilevel"/>
    <w:tmpl w:val="5D58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139F7"/>
    <w:multiLevelType w:val="hybridMultilevel"/>
    <w:tmpl w:val="CE2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B69D8"/>
    <w:multiLevelType w:val="hybridMultilevel"/>
    <w:tmpl w:val="B22A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E6995"/>
    <w:multiLevelType w:val="hybridMultilevel"/>
    <w:tmpl w:val="B148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BE"/>
    <w:rsid w:val="003F4FBE"/>
    <w:rsid w:val="003F512D"/>
    <w:rsid w:val="004D55D1"/>
    <w:rsid w:val="00721851"/>
    <w:rsid w:val="007E1964"/>
    <w:rsid w:val="00991E3D"/>
    <w:rsid w:val="00B93840"/>
    <w:rsid w:val="00D36A02"/>
    <w:rsid w:val="00D54A3E"/>
    <w:rsid w:val="00E6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0671"/>
  <w15:chartTrackingRefBased/>
  <w15:docId w15:val="{84454CEE-2DC1-4EDB-8209-857660D4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Steve</dc:creator>
  <cp:keywords/>
  <dc:description/>
  <cp:lastModifiedBy>Hicks, Steve</cp:lastModifiedBy>
  <cp:revision>1</cp:revision>
  <dcterms:created xsi:type="dcterms:W3CDTF">2018-05-16T17:57:00Z</dcterms:created>
  <dcterms:modified xsi:type="dcterms:W3CDTF">2018-05-17T15:45:00Z</dcterms:modified>
</cp:coreProperties>
</file>